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heme="majorEastAsia" w:hAnsiTheme="majorEastAsia" w:eastAsiaTheme="majorEastAsia" w:cstheme="majorEastAsia"/>
          <w:sz w:val="40"/>
          <w:szCs w:val="40"/>
        </w:rPr>
      </w:pPr>
      <w:r>
        <w:rPr>
          <w:rFonts w:hint="eastAsia" w:asciiTheme="majorEastAsia" w:hAnsiTheme="majorEastAsia" w:eastAsiaTheme="majorEastAsia" w:cstheme="majorEastAsia"/>
          <w:sz w:val="40"/>
          <w:szCs w:val="40"/>
        </w:rPr>
        <w:t>关于《六安市厨余垃圾管理办法》</w:t>
      </w:r>
    </w:p>
    <w:p>
      <w:pPr>
        <w:spacing w:line="560" w:lineRule="exact"/>
        <w:jc w:val="center"/>
        <w:rPr>
          <w:rFonts w:asciiTheme="majorEastAsia" w:hAnsiTheme="majorEastAsia" w:eastAsiaTheme="majorEastAsia" w:cstheme="majorEastAsia"/>
          <w:sz w:val="40"/>
          <w:szCs w:val="40"/>
        </w:rPr>
      </w:pPr>
      <w:r>
        <w:rPr>
          <w:rFonts w:hint="eastAsia" w:asciiTheme="majorEastAsia" w:hAnsiTheme="majorEastAsia" w:eastAsiaTheme="majorEastAsia" w:cstheme="majorEastAsia"/>
          <w:sz w:val="40"/>
          <w:szCs w:val="40"/>
        </w:rPr>
        <w:t>（</w:t>
      </w:r>
      <w:r>
        <w:rPr>
          <w:rFonts w:hint="eastAsia" w:asciiTheme="majorEastAsia" w:hAnsiTheme="majorEastAsia" w:eastAsiaTheme="majorEastAsia" w:cstheme="majorEastAsia"/>
          <w:sz w:val="40"/>
          <w:szCs w:val="40"/>
          <w:lang w:eastAsia="zh-CN"/>
        </w:rPr>
        <w:t>征求意见稿</w:t>
      </w:r>
      <w:bookmarkStart w:id="1" w:name="_GoBack"/>
      <w:bookmarkEnd w:id="1"/>
      <w:r>
        <w:rPr>
          <w:rFonts w:hint="eastAsia" w:asciiTheme="majorEastAsia" w:hAnsiTheme="majorEastAsia" w:eastAsiaTheme="majorEastAsia" w:cstheme="majorEastAsia"/>
          <w:sz w:val="40"/>
          <w:szCs w:val="40"/>
        </w:rPr>
        <w:t>）的起草说明</w:t>
      </w:r>
    </w:p>
    <w:p>
      <w:pPr>
        <w:spacing w:line="560" w:lineRule="exact"/>
        <w:jc w:val="center"/>
        <w:rPr>
          <w:rFonts w:asciiTheme="majorEastAsia" w:hAnsiTheme="majorEastAsia" w:eastAsiaTheme="majorEastAsia" w:cstheme="majorEastAsia"/>
          <w:sz w:val="40"/>
          <w:szCs w:val="40"/>
        </w:rPr>
      </w:pPr>
    </w:p>
    <w:p>
      <w:pPr>
        <w:spacing w:line="560" w:lineRule="exact"/>
        <w:rPr>
          <w:rFonts w:ascii="仿宋" w:hAnsi="仿宋" w:cs="仿宋"/>
          <w:szCs w:val="32"/>
        </w:rPr>
      </w:pPr>
      <w:r>
        <w:rPr>
          <w:rFonts w:hint="eastAsia" w:ascii="仿宋" w:hAnsi="仿宋" w:cs="仿宋"/>
          <w:szCs w:val="32"/>
        </w:rPr>
        <w:t>市政府：</w:t>
      </w:r>
    </w:p>
    <w:p>
      <w:pPr>
        <w:spacing w:line="560" w:lineRule="exact"/>
        <w:ind w:firstLine="588" w:firstLineChars="200"/>
        <w:rPr>
          <w:rFonts w:ascii="仿宋" w:hAnsi="仿宋" w:cs="仿宋"/>
          <w:szCs w:val="32"/>
        </w:rPr>
      </w:pPr>
      <w:r>
        <w:rPr>
          <w:rFonts w:hint="eastAsia" w:ascii="仿宋" w:hAnsi="仿宋" w:cs="仿宋"/>
          <w:szCs w:val="32"/>
        </w:rPr>
        <w:t>《六安市厨余垃圾管理办法》（下称《办法》）是今年市政府立法计划的提请审议项目，并明确由市城管局牵头起草。根据《六安市人民政府地方性法规案和规章制定程序规定》（市政府令第18号），现就《办法》有关情况说明如下：</w:t>
      </w:r>
    </w:p>
    <w:p>
      <w:pPr>
        <w:spacing w:line="560" w:lineRule="exact"/>
        <w:ind w:firstLine="588" w:firstLineChars="200"/>
        <w:rPr>
          <w:rFonts w:ascii="黑体" w:hAnsi="黑体" w:eastAsia="黑体" w:cs="黑体"/>
          <w:szCs w:val="32"/>
        </w:rPr>
      </w:pPr>
      <w:r>
        <w:rPr>
          <w:rFonts w:hint="eastAsia" w:ascii="黑体" w:hAnsi="黑体" w:eastAsia="黑体" w:cs="黑体"/>
          <w:szCs w:val="32"/>
        </w:rPr>
        <w:t>一、制定的必要性</w:t>
      </w:r>
    </w:p>
    <w:p>
      <w:pPr>
        <w:spacing w:line="560" w:lineRule="exact"/>
        <w:ind w:firstLine="588" w:firstLineChars="200"/>
        <w:rPr>
          <w:rFonts w:ascii="仿宋" w:hAnsi="仿宋" w:cs="仿宋"/>
          <w:szCs w:val="32"/>
        </w:rPr>
      </w:pPr>
      <w:r>
        <w:rPr>
          <w:rFonts w:hint="eastAsia" w:ascii="仿宋" w:hAnsi="仿宋" w:cs="仿宋"/>
          <w:szCs w:val="32"/>
        </w:rPr>
        <w:t>国家高度重视群众食品安全问题，要求严守法规标准，用最严格的监管、最严厉的处罚、最严肃的问责，坚决治理餐桌上的污染，切实保障“舌尖上的安全”。目前，</w:t>
      </w:r>
      <w:r>
        <w:rPr>
          <w:rFonts w:hint="eastAsia" w:ascii="仿宋_GB2312" w:hAnsi="仿宋" w:eastAsia="仿宋_GB2312"/>
          <w:szCs w:val="32"/>
        </w:rPr>
        <w:t>我市城区每天产生约90-100吨餐厨废弃物，在非洲猪瘟疫情爆发前，主要被个体养殖户用于养殖，危害人民群众生命健康安全。非洲猪瘟疫情爆发后，通过加大执法打击力度，减少了餐厨垃圾用于养殖的现象，但部分餐饮经营户随意倾倒现象严重，餐厨废弃物随生活垃圾流向生活垃圾焚烧发电厂或直排进入雨水管网，影响生活垃圾焚烧发电各项污染控制指标，存在安全隐患和环保风险。同时，广大</w:t>
      </w:r>
      <w:r>
        <w:rPr>
          <w:rFonts w:hint="eastAsia" w:ascii="仿宋" w:hAnsi="仿宋"/>
          <w:szCs w:val="32"/>
        </w:rPr>
        <w:t>餐饮经营户对餐厨垃圾规范化处置有很大期盼，也希望尽快建成餐厨垃圾处理设施和健全餐厨垃圾的处理运行机制。</w:t>
      </w:r>
      <w:r>
        <w:rPr>
          <w:rFonts w:hint="eastAsia" w:ascii="仿宋" w:hAnsi="仿宋" w:cs="仿宋"/>
          <w:szCs w:val="32"/>
        </w:rPr>
        <w:t>2019年8月，市政府确定了六安市餐厨垃圾处理（一期）项目，经过公开招标，确定中联重科环境产业有限公司为中标企业，项目采取</w:t>
      </w:r>
      <w:r>
        <w:rPr>
          <w:rFonts w:hint="eastAsia" w:ascii="仿宋_GB2312" w:eastAsia="仿宋_GB2312"/>
          <w:szCs w:val="32"/>
        </w:rPr>
        <w:t>BOT（建设-运营-移交）的特许经营运作方式，目前已经进入施工阶段，预计2020年底前投入使用。</w:t>
      </w:r>
      <w:r>
        <w:rPr>
          <w:rFonts w:hint="eastAsia" w:ascii="仿宋" w:hAnsi="仿宋" w:cs="仿宋"/>
          <w:szCs w:val="32"/>
        </w:rPr>
        <w:t>当前，通过研究出台《办法》，使得规范餐厨垃圾收集运输和处置工作有法可依，也有利于促进餐厨垃圾资源化循环利用。</w:t>
      </w:r>
    </w:p>
    <w:p>
      <w:pPr>
        <w:spacing w:line="560" w:lineRule="exact"/>
        <w:ind w:firstLine="588" w:firstLineChars="200"/>
        <w:rPr>
          <w:rFonts w:ascii="黑体" w:hAnsi="黑体" w:eastAsia="黑体" w:cs="黑体"/>
          <w:szCs w:val="32"/>
        </w:rPr>
      </w:pPr>
      <w:r>
        <w:rPr>
          <w:rFonts w:hint="eastAsia" w:ascii="黑体" w:hAnsi="黑体" w:eastAsia="黑体" w:cs="黑体"/>
          <w:szCs w:val="32"/>
        </w:rPr>
        <w:t>二、起草过程</w:t>
      </w:r>
    </w:p>
    <w:p>
      <w:pPr>
        <w:spacing w:line="560" w:lineRule="exact"/>
        <w:ind w:firstLine="588" w:firstLineChars="200"/>
        <w:rPr>
          <w:rFonts w:ascii="仿宋" w:hAnsi="仿宋" w:cs="仿宋"/>
          <w:szCs w:val="32"/>
        </w:rPr>
      </w:pPr>
      <w:r>
        <w:rPr>
          <w:rFonts w:hint="eastAsia" w:ascii="仿宋" w:hAnsi="仿宋" w:cs="仿宋"/>
          <w:szCs w:val="32"/>
        </w:rPr>
        <w:t>市城管局高度重视《办法》的起草工作，专门印发了《&lt;六安市餐厨垃圾管理办法&gt;立法起草工作实施方案的通知》，成立了由主要负责人牵头的立法起草小组。按照国家和省里对厨余垃圾的具体要求，在学习借鉴省内外已有的餐厨垃圾管理立法基础上，立法小组于6月份完成《办法》起草初稿，经过局多次组织讨论和反复修改，在市司法局的精心指导下于7月份形成《办法》征求意见稿，共征求了各县区政府、市直各相关部门、各县区城管系统、餐厨项目企业等37个单位的意见和建议，共收到反馈29个单位的书面反馈意见。2020年7月23日，再次通过局门户网站、市政府网站等向社会公众进行为期一个月的广泛征求意见，尚未收到单位或个人的反馈意见。结合上述各单位的反馈意见，市城管局再次召开会议研究讨论和修改文稿，并经局法制科进行了合法性审查，形成现送审的《办法》。</w:t>
      </w:r>
    </w:p>
    <w:p>
      <w:pPr>
        <w:spacing w:line="560" w:lineRule="exact"/>
        <w:ind w:firstLine="588" w:firstLineChars="200"/>
        <w:rPr>
          <w:rFonts w:ascii="黑体" w:hAnsi="黑体" w:eastAsia="黑体" w:cs="黑体"/>
          <w:szCs w:val="32"/>
        </w:rPr>
      </w:pPr>
      <w:r>
        <w:rPr>
          <w:rFonts w:hint="eastAsia" w:ascii="黑体" w:hAnsi="黑体" w:eastAsia="黑体" w:cs="黑体"/>
          <w:szCs w:val="32"/>
        </w:rPr>
        <w:t>三、制定依据及主要内容</w:t>
      </w:r>
    </w:p>
    <w:p>
      <w:pPr>
        <w:spacing w:line="560" w:lineRule="exact"/>
        <w:ind w:firstLine="588" w:firstLineChars="200"/>
        <w:rPr>
          <w:rFonts w:ascii="仿宋" w:hAnsi="仿宋" w:cs="仿宋"/>
          <w:szCs w:val="32"/>
        </w:rPr>
      </w:pPr>
      <w:r>
        <w:rPr>
          <w:rFonts w:hint="eastAsia" w:ascii="仿宋" w:hAnsi="仿宋" w:cs="仿宋"/>
          <w:szCs w:val="32"/>
        </w:rPr>
        <w:t>制定《办法》主要依据有《中华人民共和国固体废物污染环境防治法》、《安徽省城市市容和环境卫生管理条例》、《安徽省实施〈中华人民共和国固体废物污染环境防治法〉办法》、《安徽省食品安全条例》、《安徽省环境保护条例》等法律、法规，此外还参考了长沙、厦门、</w:t>
      </w:r>
      <w:r>
        <w:t>合肥</w:t>
      </w:r>
      <w:r>
        <w:rPr>
          <w:rFonts w:hint="eastAsia"/>
        </w:rPr>
        <w:t>、</w:t>
      </w:r>
      <w:r>
        <w:rPr>
          <w:rFonts w:hint="eastAsia" w:ascii="仿宋" w:hAnsi="仿宋" w:cs="仿宋"/>
          <w:sz w:val="28"/>
          <w:szCs w:val="28"/>
        </w:rPr>
        <w:t>铜陵、芜湖、</w:t>
      </w:r>
      <w:r>
        <w:t>黄山</w:t>
      </w:r>
      <w:r>
        <w:rPr>
          <w:rFonts w:hint="eastAsia" w:ascii="仿宋" w:hAnsi="仿宋" w:cs="仿宋"/>
          <w:szCs w:val="32"/>
        </w:rPr>
        <w:t>等地前期立法经验。</w:t>
      </w:r>
    </w:p>
    <w:p>
      <w:pPr>
        <w:spacing w:line="560" w:lineRule="exact"/>
        <w:ind w:firstLine="588" w:firstLineChars="200"/>
        <w:rPr>
          <w:rFonts w:ascii="仿宋" w:hAnsi="仿宋" w:cs="仿宋"/>
          <w:szCs w:val="32"/>
        </w:rPr>
      </w:pPr>
      <w:r>
        <w:rPr>
          <w:rFonts w:hint="eastAsia" w:ascii="仿宋" w:hAnsi="仿宋" w:cs="仿宋"/>
          <w:szCs w:val="32"/>
        </w:rPr>
        <w:t>《办法》不分章节，共29条。内容涵盖了厨余垃圾管理的各个环节，明确了市、县（区）和有关管理部门的职责，对厨余垃圾的产生、收运、处置行为作了具体规定。</w:t>
      </w:r>
    </w:p>
    <w:p>
      <w:pPr>
        <w:spacing w:line="560" w:lineRule="exact"/>
        <w:ind w:firstLine="588" w:firstLineChars="200"/>
        <w:rPr>
          <w:rFonts w:ascii="黑体" w:hAnsi="黑体" w:eastAsia="黑体" w:cs="黑体"/>
          <w:szCs w:val="32"/>
        </w:rPr>
      </w:pPr>
      <w:r>
        <w:rPr>
          <w:rFonts w:hint="eastAsia" w:ascii="黑体" w:hAnsi="黑体" w:eastAsia="黑体" w:cs="黑体"/>
          <w:szCs w:val="32"/>
        </w:rPr>
        <w:t>四、有关问题的说明</w:t>
      </w:r>
    </w:p>
    <w:p>
      <w:pPr>
        <w:spacing w:line="560" w:lineRule="exact"/>
        <w:ind w:firstLine="588" w:firstLineChars="200"/>
        <w:rPr>
          <w:rFonts w:ascii="仿宋" w:hAnsi="仿宋" w:cs="仿宋"/>
          <w:b/>
          <w:bCs/>
          <w:szCs w:val="32"/>
        </w:rPr>
      </w:pPr>
      <w:r>
        <w:rPr>
          <w:rFonts w:hint="eastAsia" w:ascii="仿宋" w:hAnsi="仿宋" w:cs="仿宋"/>
          <w:b/>
          <w:bCs/>
          <w:szCs w:val="32"/>
        </w:rPr>
        <w:t>（一）《办法》的适用范围。（第2条）</w:t>
      </w:r>
    </w:p>
    <w:p>
      <w:pPr>
        <w:spacing w:line="560" w:lineRule="exact"/>
        <w:ind w:firstLine="588" w:firstLineChars="200"/>
      </w:pPr>
      <w:r>
        <w:rPr>
          <w:rFonts w:hint="eastAsia"/>
        </w:rPr>
        <w:t>餐厨垃圾的处理在我市尚厨余起步阶段，目前全市仅1个在建的餐厨垃圾处理项目，考虑到市政府确定的实际处理能力（厨余垃圾200吨/日+20吨地沟油），目前我市通过公开招标签订合同确定的范围即四区管辖范围，为此，《办法》第2条规定：“</w:t>
      </w:r>
      <w:r>
        <w:rPr>
          <w:rFonts w:hint="eastAsia" w:asciiTheme="minorHAnsi" w:hAnsiTheme="minorHAnsi" w:cstheme="minorBidi"/>
        </w:rPr>
        <w:t>本办法适用于本市</w:t>
      </w:r>
      <w:r>
        <w:rPr>
          <w:rFonts w:hint="eastAsia"/>
        </w:rPr>
        <w:t>金安区、裕安区、叶集区和六安经济技术开发区</w:t>
      </w:r>
      <w:r>
        <w:rPr>
          <w:rFonts w:hint="eastAsia" w:asciiTheme="minorHAnsi" w:hAnsiTheme="minorHAnsi" w:cstheme="minorBidi"/>
        </w:rPr>
        <w:t>范围内餐厨垃圾的产生、收集、运输、处置及其相关管理活动</w:t>
      </w:r>
      <w:r>
        <w:rPr>
          <w:rFonts w:hint="eastAsia"/>
        </w:rPr>
        <w:t>”。</w:t>
      </w:r>
    </w:p>
    <w:p>
      <w:pPr>
        <w:spacing w:line="560" w:lineRule="exact"/>
        <w:ind w:firstLine="588" w:firstLineChars="200"/>
        <w:rPr>
          <w:rFonts w:ascii="仿宋" w:hAnsi="仿宋" w:cs="仿宋"/>
          <w:b/>
          <w:bCs/>
          <w:szCs w:val="32"/>
        </w:rPr>
      </w:pPr>
      <w:r>
        <w:rPr>
          <w:rFonts w:hint="eastAsia"/>
        </w:rPr>
        <w:t>在征求意见过程中，霍山县城管局提出将适用范围确定为“本市中心城区和中心城区以外区（市）县人民政府所在地建成区以及建制镇人民政府所在地建成区的餐厨垃圾产生、收运、处理及相关管理活动”未予采纳。</w:t>
      </w:r>
    </w:p>
    <w:p>
      <w:pPr>
        <w:spacing w:line="560" w:lineRule="exact"/>
        <w:ind w:firstLine="588" w:firstLineChars="200"/>
        <w:rPr>
          <w:rFonts w:ascii="仿宋" w:hAnsi="仿宋" w:cs="仿宋"/>
          <w:b/>
          <w:bCs/>
          <w:szCs w:val="32"/>
        </w:rPr>
      </w:pPr>
      <w:r>
        <w:rPr>
          <w:rFonts w:hint="eastAsia" w:ascii="仿宋" w:hAnsi="仿宋" w:cs="仿宋"/>
          <w:b/>
          <w:bCs/>
          <w:szCs w:val="32"/>
        </w:rPr>
        <w:t>（二）厨余垃圾概念的界定（第3条）</w:t>
      </w:r>
    </w:p>
    <w:p>
      <w:pPr>
        <w:spacing w:line="560" w:lineRule="exact"/>
        <w:ind w:firstLine="588" w:firstLineChars="200"/>
        <w:rPr>
          <w:rFonts w:asciiTheme="minorHAnsi" w:hAnsiTheme="minorHAnsi" w:cstheme="minorBidi"/>
        </w:rPr>
      </w:pPr>
      <w:r>
        <w:rPr>
          <w:rFonts w:hint="eastAsia" w:ascii="仿宋" w:hAnsi="仿宋" w:cs="仿宋"/>
          <w:szCs w:val="32"/>
        </w:rPr>
        <w:t>《办法》所称厨余垃圾</w:t>
      </w:r>
      <w:r>
        <w:rPr>
          <w:rFonts w:hint="eastAsia" w:asciiTheme="minorHAnsi" w:hAnsiTheme="minorHAnsi" w:cstheme="minorBidi"/>
        </w:rPr>
        <w:t>，是指从事餐饮服务、单位供餐、食品生产加工的单位和个人在生产经营过程中以及居民在日常生活中产生的食物残余、食品加工废料、废弃食用油脂等。</w:t>
      </w:r>
    </w:p>
    <w:p>
      <w:pPr>
        <w:spacing w:line="560" w:lineRule="exact"/>
        <w:ind w:firstLine="588" w:firstLineChars="200"/>
        <w:rPr>
          <w:rFonts w:asciiTheme="minorHAnsi" w:hAnsiTheme="minorHAnsi" w:cstheme="minorBidi"/>
        </w:rPr>
      </w:pPr>
      <w:r>
        <w:rPr>
          <w:rFonts w:hint="eastAsia" w:asciiTheme="minorHAnsi" w:hAnsiTheme="minorHAnsi" w:cstheme="minorBidi"/>
        </w:rPr>
        <w:t>厨余垃圾的概念不同时期经历了不同变化。2012年12月24日，住房城乡建设部发布了行业标准《餐厨垃圾处理技术规范》的公告（住建部第1560号公告）2.0.1—2.0.3，指出</w:t>
      </w:r>
      <w:r>
        <w:rPr>
          <w:rFonts w:hint="eastAsia" w:asciiTheme="minorHAnsi" w:hAnsiTheme="minorHAnsi" w:cstheme="minorBidi"/>
          <w:b/>
          <w:bCs/>
        </w:rPr>
        <w:t>餐厨垃圾是餐饮垃圾和厨余垃圾的总称，</w:t>
      </w:r>
      <w:r>
        <w:rPr>
          <w:rFonts w:hint="eastAsia" w:asciiTheme="minorHAnsi" w:hAnsiTheme="minorHAnsi" w:cstheme="minorBidi"/>
        </w:rPr>
        <w:t>其中餐饮垃圾指餐馆、饭店、单位食堂等的饮食剩余物以及后厨的果蔬、肉食、油脂、面点等的加工过程废弃物；厨余垃圾指家庭日常生活中丢弃的果蔬及食物下脚料、剩菜剩饭、瓜果皮等易腐有机垃圾。国家市场监督管理总局、中国国家标准化管理委员会发布的《生活垃圾分类标志》（GB/T19095—2019，2019年12月1日实施）又提出生活垃圾分类分为4大类11个小类，4大类为可回收物、有害垃圾、厨余垃圾和其他垃圾，其中</w:t>
      </w:r>
      <w:r>
        <w:rPr>
          <w:rFonts w:hint="eastAsia" w:asciiTheme="minorHAnsi" w:hAnsiTheme="minorHAnsi" w:cstheme="minorBidi"/>
          <w:b/>
          <w:bCs/>
        </w:rPr>
        <w:t>厨余垃圾又含3个小类，包括家庭厨余垃圾、餐厨垃圾、其他厨余垃圾</w:t>
      </w:r>
      <w:r>
        <w:rPr>
          <w:rFonts w:hint="eastAsia" w:asciiTheme="minorHAnsi" w:hAnsiTheme="minorHAnsi" w:cstheme="minorBidi"/>
        </w:rPr>
        <w:t>。新修正的《中华人民共和国固体废物污染环境防治法》（2020年9月1日施行）第五十七条明确县级以上地方人民政府环境卫生主管部门负责组织开展</w:t>
      </w:r>
      <w:r>
        <w:rPr>
          <w:rFonts w:hint="eastAsia" w:asciiTheme="minorHAnsi" w:hAnsiTheme="minorHAnsi" w:cstheme="minorBidi"/>
          <w:b/>
          <w:bCs/>
        </w:rPr>
        <w:t>厨余垃圾</w:t>
      </w:r>
      <w:r>
        <w:rPr>
          <w:rFonts w:hint="eastAsia" w:asciiTheme="minorHAnsi" w:hAnsiTheme="minorHAnsi" w:cstheme="minorBidi"/>
        </w:rPr>
        <w:t>资源化、无害化处理工作。</w:t>
      </w:r>
    </w:p>
    <w:p>
      <w:pPr>
        <w:spacing w:line="560" w:lineRule="exact"/>
        <w:ind w:firstLine="588" w:firstLineChars="200"/>
        <w:rPr>
          <w:rFonts w:ascii="仿宋_GB2312" w:eastAsia="仿宋_GB2312"/>
          <w:szCs w:val="32"/>
        </w:rPr>
      </w:pPr>
      <w:r>
        <w:rPr>
          <w:rFonts w:hint="eastAsia" w:asciiTheme="minorHAnsi" w:hAnsiTheme="minorHAnsi" w:cstheme="minorBidi"/>
        </w:rPr>
        <w:t>2018年2月，省住房和城乡建设厅出台了《安徽省城市生活垃圾分类导则（试行）》3.1中将生活垃圾实行四分法，即可回收物、有害垃圾、</w:t>
      </w:r>
      <w:r>
        <w:rPr>
          <w:rFonts w:hint="eastAsia" w:ascii="仿宋_GB2312" w:eastAsia="仿宋_GB2312"/>
          <w:b/>
          <w:bCs/>
          <w:szCs w:val="32"/>
        </w:rPr>
        <w:t>餐厨垃圾、</w:t>
      </w:r>
      <w:r>
        <w:rPr>
          <w:rFonts w:hint="eastAsia" w:asciiTheme="minorHAnsi" w:hAnsiTheme="minorHAnsi" w:cstheme="minorBidi"/>
        </w:rPr>
        <w:t>其他垃圾。其中，餐厨垃圾（2.1.6）主要是指居民日常生活及食品加工、饮食服务、单位供餐等活动中产生的废弃物，以及农贸市场、农产品批发市场产生的腐烂蔬菜瓜果、腐肉、碎骨、蛋壳、畜禽产品内脏等。2019年9月30日，经省委省政府同意，省住建厅等 9部门联合印发的《安徽省推进城市生活垃圾分类工作实施方案》第二部分第（二）项第1点，又明确</w:t>
      </w:r>
      <w:r>
        <w:rPr>
          <w:rFonts w:hint="eastAsia" w:ascii="仿宋_GB2312" w:eastAsia="仿宋_GB2312"/>
          <w:szCs w:val="32"/>
        </w:rPr>
        <w:t>城市范围实行生活垃圾四分类，即可回收物、有害垃圾、</w:t>
      </w:r>
      <w:r>
        <w:rPr>
          <w:rFonts w:hint="eastAsia" w:ascii="仿宋_GB2312" w:eastAsia="仿宋_GB2312"/>
          <w:b/>
          <w:bCs/>
          <w:szCs w:val="32"/>
        </w:rPr>
        <w:t>厨余垃圾（湿垃圾）</w:t>
      </w:r>
      <w:r>
        <w:rPr>
          <w:rFonts w:hint="eastAsia" w:ascii="仿宋_GB2312" w:eastAsia="仿宋_GB2312"/>
          <w:szCs w:val="32"/>
        </w:rPr>
        <w:t xml:space="preserve">、其他垃圾（干垃圾）。在此次征求意见的过程中，也又开发区管委城管局提出餐厨垃圾的概念与目前省内实施的垃圾四分类中的厨余垃圾不相符合，建议统一名称。经过与中标企业中联重科沟通，对居民家庭按照生活垃圾分类要求分开的厨余垃圾，现餐厨垃圾处理项目可以进行处理。                             </w:t>
      </w:r>
    </w:p>
    <w:p>
      <w:pPr>
        <w:spacing w:line="560" w:lineRule="exact"/>
        <w:ind w:firstLine="588" w:firstLineChars="200"/>
        <w:rPr>
          <w:rFonts w:ascii="仿宋" w:hAnsi="仿宋" w:cs="仿宋"/>
          <w:szCs w:val="32"/>
        </w:rPr>
      </w:pPr>
      <w:r>
        <w:rPr>
          <w:rFonts w:hint="eastAsia" w:ascii="仿宋_GB2312" w:eastAsia="仿宋_GB2312"/>
          <w:szCs w:val="32"/>
        </w:rPr>
        <w:t>鉴于不同时期餐厨垃圾的概念内涵不尽相同，为了与目前省内实施的生活垃圾分类工作相统一、相协调，此次将立法名称由《六安市餐厨垃圾管理办法》修改为《六安市厨余垃圾管理办法》，同时，将居民</w:t>
      </w:r>
      <w:r>
        <w:rPr>
          <w:rFonts w:hint="eastAsia" w:ascii="仿宋" w:hAnsi="仿宋" w:cs="仿宋"/>
          <w:szCs w:val="32"/>
        </w:rPr>
        <w:t>日常家庭生活所产生的</w:t>
      </w:r>
      <w:r>
        <w:rPr>
          <w:rFonts w:hint="eastAsia" w:asciiTheme="minorHAnsi" w:hAnsiTheme="minorHAnsi" w:cstheme="minorBidi"/>
        </w:rPr>
        <w:t>的食物残余、食品加工废料、废弃食用油脂等也一并纳入厨余垃圾进行规范管理。</w:t>
      </w:r>
    </w:p>
    <w:p>
      <w:pPr>
        <w:spacing w:line="560" w:lineRule="exact"/>
        <w:ind w:firstLine="588" w:firstLineChars="200"/>
        <w:rPr>
          <w:rFonts w:ascii="仿宋" w:hAnsi="仿宋" w:cs="仿宋"/>
          <w:szCs w:val="32"/>
        </w:rPr>
      </w:pPr>
      <w:r>
        <w:rPr>
          <w:rFonts w:hint="eastAsia" w:ascii="仿宋" w:hAnsi="仿宋" w:cs="仿宋"/>
          <w:b/>
          <w:bCs/>
          <w:szCs w:val="32"/>
        </w:rPr>
        <w:t>（三）厨余垃圾处理费的执收（第6条）</w:t>
      </w:r>
    </w:p>
    <w:p>
      <w:pPr>
        <w:spacing w:line="560" w:lineRule="exact"/>
        <w:ind w:firstLine="588" w:firstLineChars="200"/>
        <w:rPr>
          <w:rFonts w:ascii="仿宋" w:hAnsi="仿宋" w:cs="仿宋"/>
          <w:szCs w:val="32"/>
        </w:rPr>
      </w:pPr>
      <w:r>
        <w:rPr>
          <w:rFonts w:hint="eastAsia" w:ascii="仿宋" w:hAnsi="仿宋" w:cs="仿宋"/>
          <w:szCs w:val="32"/>
        </w:rPr>
        <w:t>厨余垃圾处理费是《办法》的一个关注点，霍邱县政府、市财政局、开发区城管局都提出了反馈意见。</w:t>
      </w:r>
    </w:p>
    <w:p>
      <w:pPr>
        <w:spacing w:line="560" w:lineRule="exact"/>
        <w:ind w:firstLine="588" w:firstLineChars="200"/>
        <w:rPr>
          <w:rFonts w:asciiTheme="minorHAnsi" w:hAnsiTheme="minorHAnsi" w:cstheme="minorBidi"/>
        </w:rPr>
      </w:pPr>
      <w:r>
        <w:rPr>
          <w:rFonts w:hint="eastAsia"/>
        </w:rPr>
        <w:t>《</w:t>
      </w:r>
      <w:r>
        <w:rPr>
          <w:rFonts w:hint="eastAsia" w:asciiTheme="minorHAnsi" w:hAnsiTheme="minorHAnsi" w:cstheme="minorBidi"/>
        </w:rPr>
        <w:t>固体废物污染环境防治法</w:t>
      </w:r>
      <w:r>
        <w:rPr>
          <w:rFonts w:hint="eastAsia"/>
        </w:rPr>
        <w:t>》</w:t>
      </w:r>
      <w:r>
        <w:t>第五十八条</w:t>
      </w:r>
      <w:r>
        <w:rPr>
          <w:rFonts w:hint="eastAsia"/>
        </w:rPr>
        <w:t>规定“第五十八条　县级以上地方人民政府应当按照产生者付费原则，建立生活垃圾处理收费制度。县级以上地方人民政府制定生活垃圾处理收费标准，应当根据本地实际，结合生活垃圾分类情况，体现分类计价、计量收费等差别化管理，并充分征求公众意见。生活垃圾处理收费标准应当向社会公布。”</w:t>
      </w:r>
      <w:r>
        <w:rPr>
          <w:rFonts w:hint="eastAsia" w:ascii="仿宋" w:hAnsi="仿宋" w:cs="仿宋"/>
          <w:szCs w:val="32"/>
        </w:rPr>
        <w:t>《办法》第6条设定了“</w:t>
      </w:r>
      <w:r>
        <w:rPr>
          <w:rFonts w:hint="eastAsia" w:ascii="Arial" w:hAnsi="Arial" w:cs="Arial"/>
          <w:color w:val="333333"/>
          <w:shd w:val="clear" w:color="auto" w:fill="FFFFFF"/>
        </w:rPr>
        <w:t>厨余</w:t>
      </w:r>
      <w:r>
        <w:rPr>
          <w:rFonts w:ascii="Arial" w:hAnsi="Arial" w:cs="Arial"/>
          <w:color w:val="333333"/>
          <w:shd w:val="clear" w:color="auto" w:fill="FFFFFF"/>
        </w:rPr>
        <w:t>垃圾处置实行“谁产生、谁负责”原则，</w:t>
      </w:r>
      <w:r>
        <w:rPr>
          <w:rFonts w:hint="eastAsia" w:ascii="Arial" w:hAnsi="Arial" w:cs="Arial"/>
          <w:color w:val="333333"/>
          <w:shd w:val="clear" w:color="auto" w:fill="FFFFFF"/>
        </w:rPr>
        <w:t>厨余</w:t>
      </w:r>
      <w:r>
        <w:rPr>
          <w:rFonts w:ascii="Arial" w:hAnsi="Arial" w:cs="Arial"/>
          <w:color w:val="333333"/>
          <w:shd w:val="clear" w:color="auto" w:fill="FFFFFF"/>
        </w:rPr>
        <w:t>垃圾产生者应当按照市、县（区）人民政府关于生活垃圾处理费的规定缴纳相关费用</w:t>
      </w:r>
      <w:r>
        <w:rPr>
          <w:rFonts w:hint="eastAsia" w:ascii="仿宋" w:hAnsi="仿宋" w:cs="仿宋"/>
          <w:szCs w:val="32"/>
        </w:rPr>
        <w:t>”，因厨余垃圾属于生活垃圾的重要部分，所以将厨余垃圾处理费纳入城市生活垃圾处理费收费体系，</w:t>
      </w:r>
      <w:r>
        <w:rPr>
          <w:rFonts w:hint="eastAsia" w:asciiTheme="minorHAnsi" w:hAnsiTheme="minorHAnsi" w:cstheme="minorBidi"/>
        </w:rPr>
        <w:t>具体方案由市城市管理行政主管部门会同市价格行政主管部门、市财政部门另行制定，报市人民政府批准后实施。</w:t>
      </w:r>
    </w:p>
    <w:p>
      <w:pPr>
        <w:spacing w:line="560" w:lineRule="exact"/>
        <w:ind w:firstLine="588" w:firstLineChars="200"/>
        <w:rPr>
          <w:rFonts w:ascii="仿宋" w:hAnsi="仿宋" w:cs="仿宋"/>
          <w:b/>
          <w:bCs/>
          <w:szCs w:val="32"/>
        </w:rPr>
      </w:pPr>
      <w:r>
        <w:rPr>
          <w:rFonts w:hint="eastAsia" w:ascii="仿宋" w:hAnsi="仿宋" w:cs="仿宋"/>
          <w:b/>
          <w:bCs/>
          <w:szCs w:val="32"/>
        </w:rPr>
        <w:t>（四）厨余垃圾经营性收集、运输、处置单位行政许可（第8条）</w:t>
      </w:r>
    </w:p>
    <w:p>
      <w:pPr>
        <w:spacing w:line="560" w:lineRule="exact"/>
        <w:ind w:firstLine="588" w:firstLineChars="200"/>
        <w:rPr>
          <w:rFonts w:asciiTheme="minorHAnsi" w:hAnsiTheme="minorHAnsi" w:cstheme="minorBidi"/>
        </w:rPr>
      </w:pPr>
      <w:r>
        <w:rPr>
          <w:rFonts w:hint="eastAsia" w:ascii="仿宋" w:hAnsi="仿宋" w:cs="仿宋"/>
          <w:szCs w:val="32"/>
        </w:rPr>
        <w:t>根据《国务院对确需保留的行政审批项目设定行政许可的决定》（2016年8月25日国务院令第671号）第102项规定“项目名称：从事城市生活垃圾经营性清扫、收集、运输，实施机关：所在城市的市人民政府市容环境卫生”的内容，《办法》第8条规定：“</w:t>
      </w:r>
      <w:r>
        <w:rPr>
          <w:rFonts w:hint="eastAsia" w:asciiTheme="minorHAnsi" w:hAnsiTheme="minorHAnsi" w:cstheme="minorBidi"/>
        </w:rPr>
        <w:t>从事厨余垃圾经营性收集、运输、处置业务的企业，应当按照国家有关规定取得城市生活垃圾经营性收集、运输、处置服务许可证。任何企业和个人，未取得城市生活垃圾经营性收集、运输和处置服务许可证，不得从事厨余垃圾收集、运输和处置活动”。</w:t>
      </w:r>
    </w:p>
    <w:p>
      <w:pPr>
        <w:spacing w:line="560" w:lineRule="exact"/>
        <w:ind w:firstLine="588" w:firstLineChars="200"/>
        <w:rPr>
          <w:rFonts w:ascii="仿宋" w:hAnsi="仿宋" w:cs="仿宋"/>
          <w:b/>
          <w:bCs/>
          <w:szCs w:val="32"/>
        </w:rPr>
      </w:pPr>
      <w:r>
        <w:rPr>
          <w:rFonts w:hint="eastAsia" w:ascii="仿宋" w:hAnsi="仿宋" w:cs="仿宋"/>
          <w:b/>
          <w:bCs/>
          <w:szCs w:val="32"/>
        </w:rPr>
        <w:t>（五）明确厨余垃圾产生单位、收集运输单位以及处置单位的义务（第13条、第14条、第15条）</w:t>
      </w:r>
    </w:p>
    <w:p>
      <w:pPr>
        <w:spacing w:line="560" w:lineRule="exact"/>
        <w:ind w:firstLine="588" w:firstLineChars="200"/>
        <w:rPr>
          <w:rFonts w:ascii="仿宋" w:hAnsi="仿宋" w:cs="仿宋"/>
          <w:b/>
          <w:bCs/>
          <w:szCs w:val="32"/>
        </w:rPr>
      </w:pPr>
      <w:r>
        <w:rPr>
          <w:rFonts w:hint="eastAsia" w:ascii="仿宋" w:hAnsi="仿宋" w:cs="仿宋"/>
          <w:szCs w:val="32"/>
        </w:rPr>
        <w:t>根据上位法和参考外地市经验做法的基础上，《办法》对厨余垃圾产生、收集运输、处置整个环节的行为予以规范，明确了厨余垃圾产生单位、收集运输以及处置单位相应的责任义务。</w:t>
      </w:r>
    </w:p>
    <w:p>
      <w:pPr>
        <w:spacing w:line="560" w:lineRule="exact"/>
        <w:ind w:firstLine="588" w:firstLineChars="200"/>
        <w:rPr>
          <w:rFonts w:ascii="仿宋" w:hAnsi="仿宋" w:cs="仿宋"/>
          <w:b/>
          <w:bCs/>
          <w:szCs w:val="32"/>
        </w:rPr>
      </w:pPr>
      <w:r>
        <w:rPr>
          <w:rFonts w:hint="eastAsia" w:ascii="仿宋" w:hAnsi="仿宋" w:cs="仿宋"/>
          <w:b/>
          <w:bCs/>
          <w:szCs w:val="32"/>
        </w:rPr>
        <w:t>（六）建立厨余垃圾四项管理机制（第16条、第20条、第21条、第22条）</w:t>
      </w:r>
    </w:p>
    <w:p>
      <w:pPr>
        <w:spacing w:line="560" w:lineRule="exact"/>
        <w:ind w:firstLine="588" w:firstLineChars="200"/>
        <w:rPr>
          <w:rFonts w:ascii="仿宋" w:hAnsi="仿宋" w:cs="仿宋"/>
          <w:szCs w:val="32"/>
        </w:rPr>
      </w:pPr>
      <w:r>
        <w:rPr>
          <w:rFonts w:hint="eastAsia" w:ascii="仿宋" w:hAnsi="仿宋" w:cs="仿宋"/>
          <w:szCs w:val="32"/>
        </w:rPr>
        <w:t>为了从源头上加强厨余垃圾管理，参照黄山、芜湖、铜陵市等做法，《办法》第16条、第20条、第21条、第22条设定四项管理机制：一是联单管理制度，第16条规定实行厨余垃</w:t>
      </w:r>
      <w:r>
        <w:rPr>
          <w:rFonts w:hint="eastAsia"/>
        </w:rPr>
        <w:t>圾收集、运输、处置联单管理制度</w:t>
      </w:r>
      <w:r>
        <w:rPr>
          <w:rFonts w:hint="eastAsia" w:ascii="仿宋" w:hAnsi="仿宋" w:cs="仿宋"/>
          <w:szCs w:val="32"/>
        </w:rPr>
        <w:t>；二是建立告知机制，第20条规定</w:t>
      </w:r>
      <w:bookmarkStart w:id="0" w:name="_Hlk12821942"/>
      <w:r>
        <w:rPr>
          <w:rFonts w:hint="eastAsia" w:asciiTheme="minorHAnsi" w:hAnsiTheme="minorHAnsi" w:cstheme="minorBidi"/>
        </w:rPr>
        <w:t>市场监督管理部门在办理食品经营许可证等相关手续时，向厨余垃圾产生单位的告知机制；</w:t>
      </w:r>
      <w:bookmarkEnd w:id="0"/>
      <w:r>
        <w:rPr>
          <w:rFonts w:hint="eastAsia" w:ascii="Times New Roman" w:hAnsi="Times New Roman" w:eastAsia="仿宋_GB2312" w:cs="仿宋_GB2312"/>
          <w:snapToGrid w:val="0"/>
          <w:kern w:val="0"/>
          <w:szCs w:val="32"/>
        </w:rPr>
        <w:t>三是应急机制，</w:t>
      </w:r>
      <w:r>
        <w:rPr>
          <w:rFonts w:hint="eastAsia" w:ascii="仿宋" w:hAnsi="仿宋" w:cs="仿宋"/>
          <w:szCs w:val="32"/>
        </w:rPr>
        <w:t>第21条规定</w:t>
      </w:r>
      <w:r>
        <w:rPr>
          <w:rFonts w:hint="eastAsia" w:asciiTheme="minorHAnsi" w:hAnsiTheme="minorHAnsi" w:cstheme="minorBidi"/>
        </w:rPr>
        <w:t>市城市管理行政主管部门应当会同有关部门制定厨余垃圾管理应急预案，确保紧急或者特殊情况下厨余垃圾的正常收运和处置；四是诚信机制，第22条规定相关部门</w:t>
      </w:r>
      <w:r>
        <w:t>对</w:t>
      </w:r>
      <w:r>
        <w:rPr>
          <w:rFonts w:hint="eastAsia"/>
        </w:rPr>
        <w:t>厨余</w:t>
      </w:r>
      <w:r>
        <w:t>垃圾产生企业和</w:t>
      </w:r>
      <w:r>
        <w:rPr>
          <w:rFonts w:hint="eastAsia"/>
        </w:rPr>
        <w:t>厨余</w:t>
      </w:r>
      <w:r>
        <w:t>垃圾收集、运输、处置企业的违法违规处罚情况纳入企业信用信息系统。</w:t>
      </w:r>
      <w:r>
        <w:rPr>
          <w:rFonts w:hint="eastAsia" w:ascii="仿宋" w:hAnsi="仿宋" w:cs="仿宋"/>
          <w:szCs w:val="32"/>
        </w:rPr>
        <w:t xml:space="preserve">  </w:t>
      </w:r>
    </w:p>
    <w:p>
      <w:pPr>
        <w:spacing w:line="560" w:lineRule="exact"/>
        <w:ind w:firstLine="588" w:firstLineChars="200"/>
        <w:rPr>
          <w:rFonts w:ascii="仿宋" w:hAnsi="仿宋" w:cs="仿宋"/>
          <w:b/>
          <w:bCs/>
          <w:szCs w:val="32"/>
        </w:rPr>
      </w:pPr>
      <w:r>
        <w:rPr>
          <w:rFonts w:hint="eastAsia" w:ascii="仿宋" w:hAnsi="仿宋" w:cs="仿宋"/>
          <w:b/>
          <w:bCs/>
          <w:szCs w:val="32"/>
        </w:rPr>
        <w:t>（七）法律责任的设定（第24、25、26、27条）</w:t>
      </w:r>
    </w:p>
    <w:p>
      <w:pPr>
        <w:spacing w:line="560" w:lineRule="exact"/>
        <w:ind w:firstLine="588" w:firstLineChars="200"/>
        <w:rPr>
          <w:rFonts w:ascii="仿宋" w:hAnsi="仿宋" w:cs="仿宋"/>
          <w:szCs w:val="32"/>
        </w:rPr>
      </w:pPr>
      <w:r>
        <w:rPr>
          <w:rFonts w:hint="eastAsia" w:ascii="仿宋" w:hAnsi="仿宋" w:cs="仿宋"/>
          <w:szCs w:val="32"/>
        </w:rPr>
        <w:t>《办法》第23条设定了：“违反本办法规定的行为，有关法律、法规已有规定的，从其规定”的条款；同时参照外地市的做法，针对厨余垃圾管理中易出现的突出问题，根据上位法律法规和规章的规定，第24至27条设置了相应的处罚条款。</w:t>
      </w:r>
    </w:p>
    <w:p>
      <w:pPr>
        <w:spacing w:line="560" w:lineRule="exact"/>
        <w:rPr>
          <w:rFonts w:ascii="仿宋" w:hAnsi="仿宋" w:cs="仿宋"/>
          <w:szCs w:val="32"/>
        </w:rPr>
      </w:pPr>
      <w:r>
        <w:rPr>
          <w:rFonts w:hint="eastAsia" w:ascii="仿宋" w:hAnsi="仿宋" w:cs="仿宋"/>
          <w:szCs w:val="32"/>
        </w:rPr>
        <w:t xml:space="preserve">    综上，根据《六安市人民政府地方性法规案和规章制定程序规定》（市政府令第18号）的程序规定，现提请将《办法》（送审稿）按程序送呈市司法局进行审查。</w:t>
      </w:r>
    </w:p>
    <w:p>
      <w:pPr>
        <w:spacing w:line="560" w:lineRule="exact"/>
        <w:rPr>
          <w:rFonts w:ascii="仿宋" w:hAnsi="仿宋" w:cs="仿宋"/>
          <w:szCs w:val="32"/>
        </w:rPr>
      </w:pPr>
      <w:r>
        <w:rPr>
          <w:rFonts w:hint="eastAsia" w:ascii="仿宋" w:hAnsi="仿宋" w:cs="仿宋"/>
          <w:szCs w:val="32"/>
        </w:rPr>
        <w:t xml:space="preserve">   </w:t>
      </w:r>
    </w:p>
    <w:p>
      <w:pPr>
        <w:spacing w:line="560" w:lineRule="exact"/>
      </w:pPr>
    </w:p>
    <w:p>
      <w:pPr>
        <w:spacing w:line="560" w:lineRule="exact"/>
        <w:rPr>
          <w:rFonts w:hint="eastAsia" w:ascii="仿宋" w:hAnsi="仿宋" w:cs="仿宋"/>
          <w:szCs w:val="32"/>
        </w:rPr>
      </w:pPr>
      <w:r>
        <w:rPr>
          <w:rFonts w:hint="eastAsia"/>
        </w:rPr>
        <w:t xml:space="preserve">                                      </w:t>
      </w:r>
      <w:r>
        <w:rPr>
          <w:rFonts w:hint="eastAsia" w:ascii="仿宋" w:hAnsi="仿宋" w:cs="仿宋"/>
          <w:szCs w:val="32"/>
        </w:rPr>
        <w:t xml:space="preserve"> 2020年8月30日</w:t>
      </w:r>
    </w:p>
    <w:sectPr>
      <w:pgSz w:w="11906" w:h="16838"/>
      <w:pgMar w:top="1701" w:right="1984" w:bottom="1701" w:left="1701" w:header="851" w:footer="992" w:gutter="0"/>
      <w:cols w:space="0" w:num="1"/>
      <w:docGrid w:type="linesAndChars" w:linePitch="610" w:charSpace="-540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HorizontalSpacing w:val="147"/>
  <w:drawingGridVerticalSpacing w:val="305"/>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D5212"/>
    <w:rsid w:val="00066509"/>
    <w:rsid w:val="00143977"/>
    <w:rsid w:val="001C41BE"/>
    <w:rsid w:val="003A40DE"/>
    <w:rsid w:val="003C6A60"/>
    <w:rsid w:val="00527971"/>
    <w:rsid w:val="005737C5"/>
    <w:rsid w:val="0089630A"/>
    <w:rsid w:val="008B78E9"/>
    <w:rsid w:val="008F7DB3"/>
    <w:rsid w:val="00916328"/>
    <w:rsid w:val="009D1623"/>
    <w:rsid w:val="00A27C5B"/>
    <w:rsid w:val="00A74C32"/>
    <w:rsid w:val="00A87CF2"/>
    <w:rsid w:val="00A968F6"/>
    <w:rsid w:val="00B03057"/>
    <w:rsid w:val="00B91DBA"/>
    <w:rsid w:val="00BB3A00"/>
    <w:rsid w:val="00BB7D7C"/>
    <w:rsid w:val="00C846E6"/>
    <w:rsid w:val="00CE5E69"/>
    <w:rsid w:val="00D61473"/>
    <w:rsid w:val="00E91FC4"/>
    <w:rsid w:val="00EE1338"/>
    <w:rsid w:val="00EF1DE4"/>
    <w:rsid w:val="00F338DB"/>
    <w:rsid w:val="02783CAB"/>
    <w:rsid w:val="0A9D5212"/>
    <w:rsid w:val="0AD95582"/>
    <w:rsid w:val="172B1159"/>
    <w:rsid w:val="18B765A7"/>
    <w:rsid w:val="1CE80668"/>
    <w:rsid w:val="21EE464D"/>
    <w:rsid w:val="23F91D4B"/>
    <w:rsid w:val="26445206"/>
    <w:rsid w:val="26E75FE8"/>
    <w:rsid w:val="2790709A"/>
    <w:rsid w:val="32C47183"/>
    <w:rsid w:val="32EC50BB"/>
    <w:rsid w:val="41075FF2"/>
    <w:rsid w:val="45B00AE0"/>
    <w:rsid w:val="47A306D6"/>
    <w:rsid w:val="4BB46DA2"/>
    <w:rsid w:val="527901EA"/>
    <w:rsid w:val="53A93BF0"/>
    <w:rsid w:val="577B1966"/>
    <w:rsid w:val="5DAC6C9F"/>
    <w:rsid w:val="5E0E7E89"/>
    <w:rsid w:val="65B00076"/>
    <w:rsid w:val="6D535020"/>
    <w:rsid w:val="6EFF3CF3"/>
    <w:rsid w:val="7CCE6F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2"/>
    <w:basedOn w:val="1"/>
    <w:next w:val="1"/>
    <w:qFormat/>
    <w:uiPriority w:val="0"/>
    <w:pPr>
      <w:keepNext/>
      <w:keepLines/>
      <w:spacing w:line="416" w:lineRule="auto"/>
      <w:outlineLvl w:val="1"/>
    </w:pPr>
    <w:rPr>
      <w:rFonts w:ascii="Cambria" w:hAnsi="Cambria"/>
      <w:b/>
      <w:bCs/>
      <w:szCs w:val="32"/>
    </w:rPr>
  </w:style>
  <w:style w:type="character" w:default="1" w:styleId="5">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basedOn w:val="5"/>
    <w:qFormat/>
    <w:uiPriority w:val="0"/>
    <w:rPr>
      <w:color w:val="000000"/>
      <w:sz w:val="18"/>
      <w:szCs w:val="18"/>
      <w:u w:val="none"/>
    </w:rPr>
  </w:style>
  <w:style w:type="character" w:styleId="7">
    <w:name w:val="Hyperlink"/>
    <w:basedOn w:val="5"/>
    <w:qFormat/>
    <w:uiPriority w:val="0"/>
    <w:rPr>
      <w:color w:val="000000"/>
      <w:sz w:val="18"/>
      <w:szCs w:val="18"/>
      <w:u w:val="none"/>
    </w:rPr>
  </w:style>
  <w:style w:type="character" w:customStyle="1" w:styleId="9">
    <w:name w:val="页眉 Char"/>
    <w:basedOn w:val="5"/>
    <w:link w:val="4"/>
    <w:qFormat/>
    <w:uiPriority w:val="0"/>
    <w:rPr>
      <w:rFonts w:ascii="Calibri" w:hAnsi="Calibri" w:eastAsia="仿宋"/>
      <w:kern w:val="2"/>
      <w:sz w:val="18"/>
      <w:szCs w:val="18"/>
    </w:rPr>
  </w:style>
  <w:style w:type="character" w:customStyle="1" w:styleId="10">
    <w:name w:val="页脚 Char"/>
    <w:basedOn w:val="5"/>
    <w:link w:val="3"/>
    <w:qFormat/>
    <w:uiPriority w:val="0"/>
    <w:rPr>
      <w:rFonts w:ascii="Calibri" w:hAnsi="Calibri" w:eastAsia="仿宋"/>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7</Pages>
  <Words>3814</Words>
  <Characters>248</Characters>
  <Lines>2</Lines>
  <Paragraphs>8</Paragraphs>
  <ScaleCrop>false</ScaleCrop>
  <LinksUpToDate>false</LinksUpToDate>
  <CharactersWithSpaces>4054</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2020-08-27T10:49:00Z</dcterms:created>
  <dc:creator>admin</dc:creator>
  <cp:lastModifiedBy>姜蔓</cp:lastModifiedBy>
  <dcterms:modified xsi:type="dcterms:W3CDTF">2020-09-08T01:42:07Z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